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5DB3" w14:textId="77777777" w:rsidR="00D61FF6" w:rsidRDefault="00D61FF6">
      <w:pPr>
        <w:jc w:val="center"/>
        <w:rPr>
          <w:b/>
          <w:sz w:val="32"/>
        </w:rPr>
      </w:pPr>
    </w:p>
    <w:p w14:paraId="7ECD88D5" w14:textId="2E0751EF" w:rsidR="00D61FF6" w:rsidRDefault="00D61FF6" w:rsidP="00D61FF6">
      <w:pPr>
        <w:rPr>
          <w:b/>
          <w:sz w:val="32"/>
        </w:rPr>
      </w:pPr>
      <w:r w:rsidRPr="00C80A97">
        <w:rPr>
          <w:b/>
          <w:bCs/>
          <w:noProof/>
        </w:rPr>
        <w:drawing>
          <wp:inline distT="0" distB="0" distL="0" distR="0" wp14:anchorId="69DF0FB8" wp14:editId="1FC39B3B">
            <wp:extent cx="3163619" cy="1083945"/>
            <wp:effectExtent l="0" t="0" r="0" b="1905"/>
            <wp:docPr id="1069102540" name="Picture 2" descr="A blue and red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02540" name="Picture 2" descr="A blue and red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061C" w14:textId="77777777" w:rsidR="00D61FF6" w:rsidRDefault="00D61FF6">
      <w:pPr>
        <w:jc w:val="center"/>
        <w:rPr>
          <w:rFonts w:asciiTheme="majorHAnsi" w:hAnsiTheme="majorHAnsi" w:cstheme="majorHAnsi"/>
          <w:b/>
          <w:sz w:val="32"/>
        </w:rPr>
      </w:pPr>
    </w:p>
    <w:p w14:paraId="5EB087C8" w14:textId="51DDD129" w:rsidR="00CC3F31" w:rsidRPr="00D61FF6" w:rsidRDefault="00D61FF6">
      <w:pPr>
        <w:jc w:val="center"/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sz w:val="32"/>
        </w:rPr>
        <w:t>NSDA Federal Advocacy Committee – Meeting Summary</w:t>
      </w:r>
    </w:p>
    <w:p w14:paraId="3555EF8E" w14:textId="77777777" w:rsidR="00CC3F31" w:rsidRPr="00D61FF6" w:rsidRDefault="00D61FF6">
      <w:pPr>
        <w:jc w:val="center"/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color w:val="000000"/>
          <w:sz w:val="24"/>
        </w:rPr>
        <w:t>March 27, 2025 | 1:00 PM MT</w:t>
      </w:r>
    </w:p>
    <w:p w14:paraId="146A47F3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Welcome and Updates</w:t>
      </w:r>
    </w:p>
    <w:p w14:paraId="4C56FC4F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Ann Terry welcomed attendees and previewed key federal issues impacting special districts.</w:t>
      </w:r>
    </w:p>
    <w:p w14:paraId="401A4408" w14:textId="1AE1411F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Federal Advocacy Update</w:t>
      </w:r>
      <w:r>
        <w:rPr>
          <w:rFonts w:asciiTheme="majorHAnsi" w:hAnsiTheme="majorHAnsi" w:cstheme="majorHAnsi"/>
          <w:b/>
          <w:color w:val="0038A0"/>
        </w:rPr>
        <w:t xml:space="preserve">, </w:t>
      </w:r>
      <w:r w:rsidRPr="00D61FF6">
        <w:rPr>
          <w:rFonts w:asciiTheme="majorHAnsi" w:hAnsiTheme="majorHAnsi" w:cstheme="majorHAnsi"/>
          <w:b/>
          <w:color w:val="0038A0"/>
        </w:rPr>
        <w:t>Paragon Government Affairs</w:t>
      </w:r>
    </w:p>
    <w:p w14:paraId="4AB0BEDF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General DC Overview</w:t>
      </w:r>
      <w:r w:rsidRPr="00D61FF6">
        <w:rPr>
          <w:rFonts w:asciiTheme="majorHAnsi" w:hAnsiTheme="majorHAnsi" w:cstheme="majorHAnsi"/>
        </w:rPr>
        <w:br/>
        <w:t>- Congress passed and the President signed a long-term Continuing Resolution (CR) in March, extending government funding through September 30, 2025, using the FY 2024 baseline.</w:t>
      </w:r>
      <w:r w:rsidRPr="00D61FF6">
        <w:rPr>
          <w:rFonts w:asciiTheme="majorHAnsi" w:hAnsiTheme="majorHAnsi" w:cstheme="majorHAnsi"/>
        </w:rPr>
        <w:br/>
        <w:t>- The budget resolution process is ongoing, aiming for savings to mandatory spending and potential tax cuts. Congress seeks to adopt a single resolution directing committees to find savings.</w:t>
      </w:r>
      <w:r w:rsidRPr="00D61FF6">
        <w:rPr>
          <w:rFonts w:asciiTheme="majorHAnsi" w:hAnsiTheme="majorHAnsi" w:cstheme="majorHAnsi"/>
        </w:rPr>
        <w:br/>
        <w:t>- The next several weeks (March–April) are pivotal for outlining a budget blueprint and drafting legislation.</w:t>
      </w:r>
      <w:r w:rsidRPr="00D61FF6">
        <w:rPr>
          <w:rFonts w:asciiTheme="majorHAnsi" w:hAnsiTheme="majorHAnsi" w:cstheme="majorHAnsi"/>
        </w:rPr>
        <w:br/>
        <w:t>- Discussions continue around the</w:t>
      </w:r>
      <w:r w:rsidRPr="00D61FF6">
        <w:rPr>
          <w:rFonts w:asciiTheme="majorHAnsi" w:hAnsiTheme="majorHAnsi" w:cstheme="majorHAnsi"/>
        </w:rPr>
        <w:t xml:space="preserve"> tax-exempt status of municipal bonds, though no conference report has emerged. Pushback is expected, and NSDA will continue monitoring.</w:t>
      </w:r>
      <w:r w:rsidRPr="00D61FF6">
        <w:rPr>
          <w:rFonts w:asciiTheme="majorHAnsi" w:hAnsiTheme="majorHAnsi" w:cstheme="majorHAnsi"/>
        </w:rPr>
        <w:br/>
        <w:t>- Earmarks will not be available for FY 2025. Projects not yet funded or under contract may be at risk.</w:t>
      </w:r>
      <w:r w:rsidRPr="00D61FF6">
        <w:rPr>
          <w:rFonts w:asciiTheme="majorHAnsi" w:hAnsiTheme="majorHAnsi" w:cstheme="majorHAnsi"/>
        </w:rPr>
        <w:br/>
        <w:t>- Committee markups are expected sooner than usual; Speaker Johnson is pushing to complete these by Memorial Day.</w:t>
      </w:r>
    </w:p>
    <w:p w14:paraId="7997544A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ASAE Update</w:t>
      </w:r>
    </w:p>
    <w:p w14:paraId="3D898E93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Kyle Packham reported on ASAE Lobby Day in Washington, D.C.:</w:t>
      </w:r>
      <w:r w:rsidRPr="00D61FF6">
        <w:rPr>
          <w:rFonts w:asciiTheme="majorHAnsi" w:hAnsiTheme="majorHAnsi" w:cstheme="majorHAnsi"/>
        </w:rPr>
        <w:br/>
        <w:t>- Representative Tom McClintock remains opposed to all grant programs.</w:t>
      </w:r>
      <w:r w:rsidRPr="00D61FF6">
        <w:rPr>
          <w:rFonts w:asciiTheme="majorHAnsi" w:hAnsiTheme="majorHAnsi" w:cstheme="majorHAnsi"/>
        </w:rPr>
        <w:br/>
        <w:t>- Tax policy and education continue to dominate the federal agenda, with all major tax-writing committees engaged.</w:t>
      </w:r>
      <w:r w:rsidRPr="00D61FF6">
        <w:rPr>
          <w:rFonts w:asciiTheme="majorHAnsi" w:hAnsiTheme="majorHAnsi" w:cstheme="majorHAnsi"/>
        </w:rPr>
        <w:br/>
        <w:t xml:space="preserve">- On the Fix Our Forests Act, Kyle, CSDA’s forestry fellow, and resource districts met with Rep. </w:t>
      </w:r>
      <w:r w:rsidRPr="00D61FF6">
        <w:rPr>
          <w:rFonts w:asciiTheme="majorHAnsi" w:hAnsiTheme="majorHAnsi" w:cstheme="majorHAnsi"/>
        </w:rPr>
        <w:lastRenderedPageBreak/>
        <w:t>Adam Schiff’s office. Senator Alex Padilla is leading the drafting effort and they are working toward bipartisan support.</w:t>
      </w:r>
    </w:p>
    <w:p w14:paraId="612F6242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GEMT Programs</w:t>
      </w:r>
    </w:p>
    <w:p w14:paraId="71D97B67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Frank Stratton discussed federal funding related to Ground Emergency Medical Transportation (GEMT).</w:t>
      </w:r>
      <w:r w:rsidRPr="00D61FF6">
        <w:rPr>
          <w:rFonts w:asciiTheme="majorHAnsi" w:hAnsiTheme="majorHAnsi" w:cstheme="majorHAnsi"/>
        </w:rPr>
        <w:br/>
        <w:t>- Low Medicaid reimbursement rates threaten ambulance services across the U.S.</w:t>
      </w:r>
      <w:r w:rsidRPr="00D61FF6">
        <w:rPr>
          <w:rFonts w:asciiTheme="majorHAnsi" w:hAnsiTheme="majorHAnsi" w:cstheme="majorHAnsi"/>
        </w:rPr>
        <w:br/>
        <w:t>- GEMT funds are crucial to cover these shortfalls.</w:t>
      </w:r>
      <w:r w:rsidRPr="00D61FF6">
        <w:rPr>
          <w:rFonts w:asciiTheme="majorHAnsi" w:hAnsiTheme="majorHAnsi" w:cstheme="majorHAnsi"/>
        </w:rPr>
        <w:br/>
        <w:t>- Tom (Paragon) will connect NSDA with Nicole, Chief of Staff, for federal follow-up.</w:t>
      </w:r>
      <w:r w:rsidRPr="00D61FF6">
        <w:rPr>
          <w:rFonts w:asciiTheme="majorHAnsi" w:hAnsiTheme="majorHAnsi" w:cstheme="majorHAnsi"/>
        </w:rPr>
        <w:br/>
        <w:t>- NSDA is asked to gather real-life examples from members to support advocacy efforts.</w:t>
      </w:r>
    </w:p>
    <w:p w14:paraId="3F60212B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Presidential Executive Order on Disaster Response</w:t>
      </w:r>
    </w:p>
    <w:p w14:paraId="65E5471C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The Executive Order titled “Achieving Efficiency Through State and Local Preparedness” proposes:</w:t>
      </w:r>
      <w:r w:rsidRPr="00D61FF6">
        <w:rPr>
          <w:rFonts w:asciiTheme="majorHAnsi" w:hAnsiTheme="majorHAnsi" w:cstheme="majorHAnsi"/>
        </w:rPr>
        <w:br/>
        <w:t>- Establishing a National Risk Center and National Critical Infrastructure Policy.</w:t>
      </w:r>
      <w:r w:rsidRPr="00D61FF6">
        <w:rPr>
          <w:rFonts w:asciiTheme="majorHAnsi" w:hAnsiTheme="majorHAnsi" w:cstheme="majorHAnsi"/>
        </w:rPr>
        <w:br/>
        <w:t>- A shift in FEMA’s role—moving away from broad responsibility to more immediate disaster response only.</w:t>
      </w:r>
      <w:r w:rsidRPr="00D61FF6">
        <w:rPr>
          <w:rFonts w:asciiTheme="majorHAnsi" w:hAnsiTheme="majorHAnsi" w:cstheme="majorHAnsi"/>
        </w:rPr>
        <w:br/>
        <w:t>- Public input on FEMA’s effectiveness is being collected through May 15, 2025:</w:t>
      </w:r>
      <w:r w:rsidRPr="00D61FF6">
        <w:rPr>
          <w:rFonts w:asciiTheme="majorHAnsi" w:hAnsiTheme="majorHAnsi" w:cstheme="majorHAnsi"/>
        </w:rPr>
        <w:br/>
      </w:r>
      <w:r w:rsidRPr="00D61FF6">
        <w:rPr>
          <w:rFonts w:ascii="Segoe UI Emoji" w:hAnsi="Segoe UI Emoji" w:cs="Segoe UI Emoji"/>
        </w:rPr>
        <w:t>👉</w:t>
      </w:r>
      <w:r w:rsidRPr="00D61FF6">
        <w:rPr>
          <w:rFonts w:asciiTheme="majorHAnsi" w:hAnsiTheme="majorHAnsi" w:cstheme="majorHAnsi"/>
        </w:rPr>
        <w:t xml:space="preserve"> https://www.federalregister.gov/documents/2025/03/26/2025-05057/request-for-public-input-on-experiences-with-fema-disaster-responses</w:t>
      </w:r>
      <w:r w:rsidRPr="00D61FF6">
        <w:rPr>
          <w:rFonts w:asciiTheme="majorHAnsi" w:hAnsiTheme="majorHAnsi" w:cstheme="majorHAnsi"/>
        </w:rPr>
        <w:br/>
        <w:t>- Recent hearings have also discussed State and Local Government Grant Programs under the Disaster Aid Simplification Act.</w:t>
      </w:r>
    </w:p>
    <w:p w14:paraId="27E5EADE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Special District Definition Bill</w:t>
      </w:r>
    </w:p>
    <w:p w14:paraId="3A701D7E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Paragon Government Relations has continued outreach on the Defining Special Districts Act:</w:t>
      </w:r>
      <w:r w:rsidRPr="00D61FF6">
        <w:rPr>
          <w:rFonts w:asciiTheme="majorHAnsi" w:hAnsiTheme="majorHAnsi" w:cstheme="majorHAnsi"/>
        </w:rPr>
        <w:br/>
        <w:t>- Meetings held with seven senators, generating strong interest and ongoing follow-up.</w:t>
      </w:r>
      <w:r w:rsidRPr="00D61FF6">
        <w:rPr>
          <w:rFonts w:asciiTheme="majorHAnsi" w:hAnsiTheme="majorHAnsi" w:cstheme="majorHAnsi"/>
        </w:rPr>
        <w:br/>
        <w:t>- Terry remains in communication with Rep. Scott Peters.</w:t>
      </w:r>
      <w:r w:rsidRPr="00D61FF6">
        <w:rPr>
          <w:rFonts w:asciiTheme="majorHAnsi" w:hAnsiTheme="majorHAnsi" w:cstheme="majorHAnsi"/>
        </w:rPr>
        <w:br/>
        <w:t>- California delegation was thanked for their involvement and support.</w:t>
      </w:r>
    </w:p>
    <w:p w14:paraId="7A283240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Other Business</w:t>
      </w:r>
    </w:p>
    <w:p w14:paraId="731CCC64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Jonathan Roach (Texas) shared that the Texas Special District Coalition MOU has been signed.</w:t>
      </w:r>
      <w:r w:rsidRPr="00D61FF6">
        <w:rPr>
          <w:rFonts w:asciiTheme="majorHAnsi" w:hAnsiTheme="majorHAnsi" w:cstheme="majorHAnsi"/>
        </w:rPr>
        <w:br/>
        <w:t>- While not yet public, a press release and photographs are available for internal use.</w:t>
      </w:r>
      <w:r w:rsidRPr="00D61FF6">
        <w:rPr>
          <w:rFonts w:asciiTheme="majorHAnsi" w:hAnsiTheme="majorHAnsi" w:cstheme="majorHAnsi"/>
        </w:rPr>
        <w:br/>
        <w:t>- This development will support the upcoming summer event in Austin.</w:t>
      </w:r>
    </w:p>
    <w:p w14:paraId="32D9FE02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Next Meeting</w:t>
      </w:r>
    </w:p>
    <w:p w14:paraId="6FF258EF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="Segoe UI Symbol" w:hAnsi="Segoe UI Symbol" w:cs="Segoe UI Symbol"/>
        </w:rPr>
        <w:t>🗓</w:t>
      </w:r>
      <w:r w:rsidRPr="00D61FF6">
        <w:rPr>
          <w:rFonts w:asciiTheme="majorHAnsi" w:hAnsiTheme="majorHAnsi" w:cstheme="majorHAnsi"/>
        </w:rPr>
        <w:t xml:space="preserve"> April 24, 2025</w:t>
      </w:r>
      <w:r w:rsidRPr="00D61FF6">
        <w:rPr>
          <w:rFonts w:asciiTheme="majorHAnsi" w:hAnsiTheme="majorHAnsi" w:cstheme="majorHAnsi"/>
        </w:rPr>
        <w:br/>
      </w:r>
      <w:r w:rsidRPr="00D61FF6">
        <w:rPr>
          <w:rFonts w:ascii="Segoe UI Emoji" w:hAnsi="Segoe UI Emoji" w:cs="Segoe UI Emoji"/>
        </w:rPr>
        <w:t>📢</w:t>
      </w:r>
      <w:r w:rsidRPr="00D61FF6">
        <w:rPr>
          <w:rFonts w:asciiTheme="majorHAnsi" w:hAnsiTheme="majorHAnsi" w:cstheme="majorHAnsi"/>
        </w:rPr>
        <w:t xml:space="preserve"> Stay informed: https://www.nationalspecialdistricts.org/federal-advocacy</w:t>
      </w:r>
    </w:p>
    <w:sectPr w:rsidR="00CC3F31" w:rsidRPr="00D61F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854393">
    <w:abstractNumId w:val="8"/>
  </w:num>
  <w:num w:numId="2" w16cid:durableId="1943998941">
    <w:abstractNumId w:val="6"/>
  </w:num>
  <w:num w:numId="3" w16cid:durableId="484979208">
    <w:abstractNumId w:val="5"/>
  </w:num>
  <w:num w:numId="4" w16cid:durableId="758478363">
    <w:abstractNumId w:val="4"/>
  </w:num>
  <w:num w:numId="5" w16cid:durableId="910041283">
    <w:abstractNumId w:val="7"/>
  </w:num>
  <w:num w:numId="6" w16cid:durableId="1538853572">
    <w:abstractNumId w:val="3"/>
  </w:num>
  <w:num w:numId="7" w16cid:durableId="590621096">
    <w:abstractNumId w:val="2"/>
  </w:num>
  <w:num w:numId="8" w16cid:durableId="598173211">
    <w:abstractNumId w:val="1"/>
  </w:num>
  <w:num w:numId="9" w16cid:durableId="29406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7F73"/>
    <w:rsid w:val="0029639D"/>
    <w:rsid w:val="00326F90"/>
    <w:rsid w:val="00AA1D8D"/>
    <w:rsid w:val="00B47730"/>
    <w:rsid w:val="00CB0664"/>
    <w:rsid w:val="00CC3F31"/>
    <w:rsid w:val="00D61F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0DD67"/>
  <w14:defaultImageDpi w14:val="300"/>
  <w15:docId w15:val="{DAA499F5-4579-4DE7-87E2-EE81639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Chantal Unfug (NSD)</cp:lastModifiedBy>
  <cp:revision>2</cp:revision>
  <dcterms:created xsi:type="dcterms:W3CDTF">2025-04-08T22:40:00Z</dcterms:created>
  <dcterms:modified xsi:type="dcterms:W3CDTF">2025-04-08T22:40:00Z</dcterms:modified>
  <cp:category/>
</cp:coreProperties>
</file>